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58DDE" w14:textId="5A5EB950" w:rsidR="00014DF6" w:rsidRPr="00014DF6" w:rsidRDefault="00014DF6" w:rsidP="00014DF6">
      <w:pPr>
        <w:jc w:val="right"/>
        <w:rPr>
          <w:sz w:val="24"/>
        </w:rPr>
      </w:pPr>
      <w:r w:rsidRPr="00014DF6">
        <w:rPr>
          <w:sz w:val="24"/>
        </w:rPr>
        <w:t>November 25, 2024</w:t>
      </w:r>
    </w:p>
    <w:p w14:paraId="2C04A9AF" w14:textId="656169DD" w:rsidR="002361DD" w:rsidRDefault="00D328B8" w:rsidP="008E31C2">
      <w:pPr>
        <w:jc w:val="center"/>
        <w:rPr>
          <w:sz w:val="28"/>
          <w:u w:val="single"/>
        </w:rPr>
      </w:pPr>
      <w:r>
        <w:rPr>
          <w:sz w:val="28"/>
          <w:u w:val="single"/>
        </w:rPr>
        <w:t>Abington</w:t>
      </w:r>
      <w:r w:rsidR="00A33618" w:rsidRPr="00A33618">
        <w:rPr>
          <w:sz w:val="28"/>
          <w:u w:val="single"/>
        </w:rPr>
        <w:t xml:space="preserve"> Community Alert – Residential Burglaries</w:t>
      </w:r>
    </w:p>
    <w:p w14:paraId="4AD682E1" w14:textId="3B89C836" w:rsidR="00A33618" w:rsidRDefault="00D328B8" w:rsidP="00A33618">
      <w:pPr>
        <w:rPr>
          <w:sz w:val="24"/>
          <w:szCs w:val="24"/>
        </w:rPr>
      </w:pPr>
      <w:r>
        <w:rPr>
          <w:sz w:val="24"/>
          <w:szCs w:val="24"/>
        </w:rPr>
        <w:t>With</w:t>
      </w:r>
      <w:r w:rsidR="00A33618">
        <w:rPr>
          <w:sz w:val="24"/>
          <w:szCs w:val="24"/>
        </w:rPr>
        <w:t xml:space="preserve"> the </w:t>
      </w:r>
      <w:r w:rsidR="00B1322F">
        <w:rPr>
          <w:sz w:val="24"/>
          <w:szCs w:val="24"/>
        </w:rPr>
        <w:t xml:space="preserve">Daylight Savings upon us and the </w:t>
      </w:r>
      <w:r w:rsidR="00A33618">
        <w:rPr>
          <w:sz w:val="24"/>
          <w:szCs w:val="24"/>
        </w:rPr>
        <w:t xml:space="preserve">Holiday Season </w:t>
      </w:r>
      <w:r w:rsidR="00B1322F">
        <w:rPr>
          <w:sz w:val="24"/>
          <w:szCs w:val="24"/>
        </w:rPr>
        <w:t xml:space="preserve">fast </w:t>
      </w:r>
      <w:r w:rsidR="00A33618">
        <w:rPr>
          <w:sz w:val="24"/>
          <w:szCs w:val="24"/>
        </w:rPr>
        <w:t>approaching, the</w:t>
      </w:r>
      <w:r w:rsidR="009677B7">
        <w:rPr>
          <w:sz w:val="24"/>
          <w:szCs w:val="24"/>
        </w:rPr>
        <w:t xml:space="preserve"> Tri-State area</w:t>
      </w:r>
      <w:r w:rsidR="00A33618">
        <w:rPr>
          <w:sz w:val="24"/>
          <w:szCs w:val="24"/>
        </w:rPr>
        <w:t xml:space="preserve"> </w:t>
      </w:r>
      <w:r>
        <w:rPr>
          <w:sz w:val="24"/>
          <w:szCs w:val="24"/>
        </w:rPr>
        <w:t>is experiencing</w:t>
      </w:r>
      <w:r w:rsidR="00A33618">
        <w:rPr>
          <w:sz w:val="24"/>
          <w:szCs w:val="24"/>
        </w:rPr>
        <w:t xml:space="preserve"> an increase in residential burglaries</w:t>
      </w:r>
      <w:r w:rsidR="00014DF6">
        <w:rPr>
          <w:sz w:val="24"/>
          <w:szCs w:val="24"/>
        </w:rPr>
        <w:t>.  Unfortunately,</w:t>
      </w:r>
      <w:r w:rsidR="00A33618">
        <w:rPr>
          <w:sz w:val="24"/>
          <w:szCs w:val="24"/>
        </w:rPr>
        <w:t xml:space="preserve"> Abington Township is not immune from this threat.  Intelligence suggests that this increase i</w:t>
      </w:r>
      <w:r>
        <w:rPr>
          <w:sz w:val="24"/>
          <w:szCs w:val="24"/>
        </w:rPr>
        <w:t>s</w:t>
      </w:r>
      <w:r w:rsidR="00A33618">
        <w:rPr>
          <w:sz w:val="24"/>
          <w:szCs w:val="24"/>
        </w:rPr>
        <w:t xml:space="preserve"> due in no small part to the national trend of ‘Crime Tourists’ from South America and/or Eastern Europe.  These criminal groups target high-end homes.  Recently Abington Police have taken </w:t>
      </w:r>
      <w:r>
        <w:rPr>
          <w:sz w:val="24"/>
          <w:szCs w:val="24"/>
        </w:rPr>
        <w:t>several</w:t>
      </w:r>
      <w:r w:rsidR="00A33618">
        <w:rPr>
          <w:sz w:val="24"/>
          <w:szCs w:val="24"/>
        </w:rPr>
        <w:t xml:space="preserve"> burglary reports in the Meadowbrook and Rydal areas. </w:t>
      </w:r>
    </w:p>
    <w:p w14:paraId="72AC9CBD" w14:textId="57F4200A" w:rsidR="00014DF6" w:rsidRDefault="00014DF6" w:rsidP="00A33618">
      <w:pPr>
        <w:rPr>
          <w:sz w:val="24"/>
          <w:szCs w:val="24"/>
        </w:rPr>
      </w:pPr>
      <w:r>
        <w:rPr>
          <w:sz w:val="24"/>
          <w:szCs w:val="24"/>
        </w:rPr>
        <w:t xml:space="preserve">This communication is to </w:t>
      </w:r>
      <w:r w:rsidR="00D328B8">
        <w:rPr>
          <w:sz w:val="24"/>
          <w:szCs w:val="24"/>
        </w:rPr>
        <w:t>inform</w:t>
      </w:r>
      <w:r>
        <w:rPr>
          <w:sz w:val="24"/>
          <w:szCs w:val="24"/>
        </w:rPr>
        <w:t xml:space="preserve"> our residents of this </w:t>
      </w:r>
      <w:r w:rsidR="00D328B8">
        <w:rPr>
          <w:sz w:val="24"/>
          <w:szCs w:val="24"/>
        </w:rPr>
        <w:t>plight</w:t>
      </w:r>
      <w:r>
        <w:rPr>
          <w:sz w:val="24"/>
          <w:szCs w:val="24"/>
        </w:rPr>
        <w:t xml:space="preserve"> and provide our residents with information and tips to better secure their </w:t>
      </w:r>
      <w:r w:rsidR="00D328B8">
        <w:rPr>
          <w:sz w:val="24"/>
          <w:szCs w:val="24"/>
        </w:rPr>
        <w:t>property.</w:t>
      </w:r>
    </w:p>
    <w:p w14:paraId="63AADAB1" w14:textId="77777777" w:rsidR="00A33618" w:rsidRPr="00014DF6" w:rsidRDefault="00A33618" w:rsidP="00014DF6">
      <w:pPr>
        <w:jc w:val="center"/>
        <w:rPr>
          <w:sz w:val="28"/>
          <w:szCs w:val="24"/>
          <w:u w:val="single"/>
        </w:rPr>
      </w:pPr>
      <w:r w:rsidRPr="00014DF6">
        <w:rPr>
          <w:sz w:val="28"/>
          <w:szCs w:val="24"/>
          <w:u w:val="single"/>
        </w:rPr>
        <w:t>Common Traits Observed by Investigators:</w:t>
      </w:r>
    </w:p>
    <w:p w14:paraId="5FE46521" w14:textId="77777777" w:rsidR="00A33618" w:rsidRPr="00A33618" w:rsidRDefault="00A33618" w:rsidP="00A33618">
      <w:pPr>
        <w:rPr>
          <w:sz w:val="24"/>
          <w:szCs w:val="24"/>
        </w:rPr>
      </w:pPr>
      <w:r w:rsidRPr="00A33618">
        <w:rPr>
          <w:sz w:val="24"/>
          <w:szCs w:val="24"/>
        </w:rPr>
        <w:t>▪Nearly all of these burglaries happen within the first two hours of darkness</w:t>
      </w:r>
    </w:p>
    <w:p w14:paraId="58088EBC" w14:textId="185C2AB5" w:rsidR="00A33618" w:rsidRDefault="00A33618" w:rsidP="00A33618">
      <w:pPr>
        <w:rPr>
          <w:b/>
          <w:sz w:val="24"/>
          <w:szCs w:val="24"/>
        </w:rPr>
      </w:pPr>
      <w:r w:rsidRPr="00A33618">
        <w:rPr>
          <w:sz w:val="24"/>
          <w:szCs w:val="24"/>
        </w:rPr>
        <w:t xml:space="preserve">▪The suspects often case a home for hours, or even days before the burglary. </w:t>
      </w:r>
      <w:r w:rsidR="00014DF6">
        <w:rPr>
          <w:b/>
          <w:sz w:val="24"/>
          <w:szCs w:val="24"/>
        </w:rPr>
        <w:t>B</w:t>
      </w:r>
      <w:r w:rsidRPr="00A33618">
        <w:rPr>
          <w:b/>
          <w:sz w:val="24"/>
          <w:szCs w:val="24"/>
        </w:rPr>
        <w:t>urglars specifically target residences where they believe no one is home.</w:t>
      </w:r>
    </w:p>
    <w:p w14:paraId="5B58A3C7" w14:textId="36F8C5B3" w:rsidR="00A33618" w:rsidRPr="00A33618" w:rsidRDefault="00A33618" w:rsidP="00A33618">
      <w:pPr>
        <w:rPr>
          <w:sz w:val="24"/>
          <w:szCs w:val="24"/>
        </w:rPr>
      </w:pPr>
      <w:r w:rsidRPr="00A33618">
        <w:rPr>
          <w:sz w:val="24"/>
          <w:szCs w:val="24"/>
        </w:rPr>
        <w:t>▪</w:t>
      </w:r>
      <w:r w:rsidR="00E70ED8">
        <w:rPr>
          <w:sz w:val="24"/>
          <w:szCs w:val="24"/>
        </w:rPr>
        <w:t>I</w:t>
      </w:r>
      <w:r w:rsidR="00885CAA">
        <w:rPr>
          <w:sz w:val="24"/>
          <w:szCs w:val="24"/>
        </w:rPr>
        <w:t xml:space="preserve">ntelligence indicates that </w:t>
      </w:r>
      <w:r w:rsidR="00E70ED8">
        <w:rPr>
          <w:sz w:val="24"/>
          <w:szCs w:val="24"/>
        </w:rPr>
        <w:t>s</w:t>
      </w:r>
      <w:r w:rsidR="0012695E">
        <w:rPr>
          <w:sz w:val="24"/>
          <w:szCs w:val="24"/>
        </w:rPr>
        <w:t>uspects in these cases</w:t>
      </w:r>
      <w:r w:rsidR="00885CAA">
        <w:rPr>
          <w:sz w:val="24"/>
          <w:szCs w:val="24"/>
        </w:rPr>
        <w:t xml:space="preserve"> do not want to encounter the homeowner during their burglaries and will avoid homes that are occupied.  </w:t>
      </w:r>
      <w:r w:rsidR="00014DF6">
        <w:rPr>
          <w:sz w:val="24"/>
          <w:szCs w:val="24"/>
        </w:rPr>
        <w:t xml:space="preserve">In two recent </w:t>
      </w:r>
      <w:r w:rsidR="00885CAA">
        <w:rPr>
          <w:sz w:val="24"/>
          <w:szCs w:val="24"/>
        </w:rPr>
        <w:t>cases</w:t>
      </w:r>
      <w:r w:rsidR="00014DF6">
        <w:rPr>
          <w:sz w:val="24"/>
          <w:szCs w:val="24"/>
        </w:rPr>
        <w:t xml:space="preserve"> in our area, the</w:t>
      </w:r>
      <w:r w:rsidR="0012695E">
        <w:rPr>
          <w:sz w:val="24"/>
          <w:szCs w:val="24"/>
        </w:rPr>
        <w:t xml:space="preserve"> suspects</w:t>
      </w:r>
      <w:r w:rsidR="00014DF6">
        <w:rPr>
          <w:sz w:val="24"/>
          <w:szCs w:val="24"/>
        </w:rPr>
        <w:t xml:space="preserve"> fled </w:t>
      </w:r>
      <w:r w:rsidR="00812E50">
        <w:rPr>
          <w:sz w:val="24"/>
          <w:szCs w:val="24"/>
        </w:rPr>
        <w:t>immediately</w:t>
      </w:r>
      <w:r w:rsidR="00014DF6">
        <w:rPr>
          <w:sz w:val="24"/>
          <w:szCs w:val="24"/>
        </w:rPr>
        <w:t xml:space="preserve"> upon seeing a resident in the home. </w:t>
      </w:r>
    </w:p>
    <w:p w14:paraId="728FEF31" w14:textId="2ED2C5CE" w:rsidR="00A33618" w:rsidRPr="00A33618" w:rsidRDefault="00A33618" w:rsidP="00A33618">
      <w:pPr>
        <w:rPr>
          <w:sz w:val="24"/>
          <w:szCs w:val="24"/>
        </w:rPr>
      </w:pPr>
      <w:r w:rsidRPr="00A33618">
        <w:rPr>
          <w:sz w:val="24"/>
          <w:szCs w:val="24"/>
        </w:rPr>
        <w:t xml:space="preserve">▪Entry is usually gained by smashing through a </w:t>
      </w:r>
      <w:r w:rsidR="00BC21EE">
        <w:rPr>
          <w:sz w:val="24"/>
          <w:szCs w:val="24"/>
        </w:rPr>
        <w:t xml:space="preserve">window or </w:t>
      </w:r>
      <w:r w:rsidRPr="00A33618">
        <w:rPr>
          <w:sz w:val="24"/>
          <w:szCs w:val="24"/>
        </w:rPr>
        <w:t>door in the rear of the home</w:t>
      </w:r>
      <w:r w:rsidR="00014DF6">
        <w:rPr>
          <w:sz w:val="24"/>
          <w:szCs w:val="24"/>
        </w:rPr>
        <w:t>.</w:t>
      </w:r>
    </w:p>
    <w:p w14:paraId="16D82C34" w14:textId="3D70BA4E" w:rsidR="00A33618" w:rsidRPr="00A33618" w:rsidRDefault="00A33618" w:rsidP="00A33618">
      <w:pPr>
        <w:rPr>
          <w:sz w:val="24"/>
          <w:szCs w:val="24"/>
        </w:rPr>
      </w:pPr>
      <w:r w:rsidRPr="00A33618">
        <w:rPr>
          <w:sz w:val="24"/>
          <w:szCs w:val="24"/>
        </w:rPr>
        <w:t xml:space="preserve">▪Some suspects utilize sophisticated </w:t>
      </w:r>
      <w:r w:rsidR="00014DF6" w:rsidRPr="00A33618">
        <w:rPr>
          <w:sz w:val="24"/>
          <w:szCs w:val="24"/>
        </w:rPr>
        <w:t>Wi-Fi</w:t>
      </w:r>
      <w:r w:rsidRPr="00A33618">
        <w:rPr>
          <w:sz w:val="24"/>
          <w:szCs w:val="24"/>
        </w:rPr>
        <w:t>/</w:t>
      </w:r>
      <w:bookmarkStart w:id="0" w:name="_GoBack"/>
      <w:bookmarkEnd w:id="0"/>
      <w:r w:rsidR="00014DF6">
        <w:rPr>
          <w:sz w:val="24"/>
          <w:szCs w:val="24"/>
        </w:rPr>
        <w:t>C</w:t>
      </w:r>
      <w:r w:rsidRPr="00A33618">
        <w:rPr>
          <w:sz w:val="24"/>
          <w:szCs w:val="24"/>
        </w:rPr>
        <w:t xml:space="preserve">ellular jamming devices which are illegal to possess in the US. The use of these devices has been confirmed in several </w:t>
      </w:r>
      <w:r w:rsidR="00014DF6">
        <w:rPr>
          <w:sz w:val="24"/>
          <w:szCs w:val="24"/>
        </w:rPr>
        <w:t>past</w:t>
      </w:r>
      <w:r w:rsidRPr="00A33618">
        <w:rPr>
          <w:sz w:val="24"/>
          <w:szCs w:val="24"/>
        </w:rPr>
        <w:t xml:space="preserve"> Abington burglaries, and has also been confirmed to be a nation-wide trend. </w:t>
      </w:r>
    </w:p>
    <w:p w14:paraId="7E24950A" w14:textId="0FAB0CC9" w:rsidR="00A33618" w:rsidRDefault="00A33618" w:rsidP="00A33618">
      <w:pPr>
        <w:rPr>
          <w:sz w:val="24"/>
          <w:szCs w:val="24"/>
        </w:rPr>
      </w:pPr>
      <w:r w:rsidRPr="00A33618">
        <w:rPr>
          <w:sz w:val="24"/>
          <w:szCs w:val="24"/>
        </w:rPr>
        <w:t>▪A driver will drop off 2-4 suspects in the area of the targeted home and will circle the neighborhood until contacted by the burglars to get picked back up near the home. It is most common for the suspects to utilize rental cars with out of state license plates. Common states of origin are New York and Florida.</w:t>
      </w:r>
    </w:p>
    <w:p w14:paraId="30162505" w14:textId="768E30E6" w:rsidR="004353C0" w:rsidRDefault="004353C0" w:rsidP="00A33618">
      <w:pPr>
        <w:rPr>
          <w:sz w:val="24"/>
          <w:szCs w:val="24"/>
        </w:rPr>
      </w:pPr>
      <w:r w:rsidRPr="00A33618">
        <w:rPr>
          <w:sz w:val="24"/>
          <w:szCs w:val="24"/>
        </w:rPr>
        <w:t>▪</w:t>
      </w:r>
      <w:r>
        <w:rPr>
          <w:sz w:val="24"/>
          <w:szCs w:val="24"/>
        </w:rPr>
        <w:t xml:space="preserve"> In past burglaries, s</w:t>
      </w:r>
      <w:r w:rsidRPr="00A33618">
        <w:rPr>
          <w:sz w:val="24"/>
          <w:szCs w:val="24"/>
        </w:rPr>
        <w:t>u</w:t>
      </w:r>
      <w:r>
        <w:rPr>
          <w:sz w:val="24"/>
          <w:szCs w:val="24"/>
        </w:rPr>
        <w:t>spects have been known</w:t>
      </w:r>
      <w:r w:rsidR="00135636">
        <w:rPr>
          <w:sz w:val="24"/>
          <w:szCs w:val="24"/>
        </w:rPr>
        <w:t xml:space="preserve"> </w:t>
      </w:r>
      <w:r>
        <w:rPr>
          <w:sz w:val="24"/>
          <w:szCs w:val="24"/>
        </w:rPr>
        <w:t xml:space="preserve">to use a ruse such a pizza delivery or a well-dressed </w:t>
      </w:r>
      <w:r w:rsidR="00B44B79">
        <w:rPr>
          <w:sz w:val="24"/>
          <w:szCs w:val="24"/>
        </w:rPr>
        <w:t xml:space="preserve">female to knock on the door, to see if anyone was home.  In another incident, the suspects threw small pebbles at an upstairs window, then hid in the bushes to see if there was a response.  </w:t>
      </w:r>
    </w:p>
    <w:p w14:paraId="3F3C5610" w14:textId="77777777" w:rsidR="00D328B8" w:rsidRPr="00A33618" w:rsidRDefault="00D328B8" w:rsidP="00A33618">
      <w:pPr>
        <w:rPr>
          <w:sz w:val="24"/>
          <w:szCs w:val="24"/>
        </w:rPr>
      </w:pPr>
    </w:p>
    <w:p w14:paraId="4ADD47E7" w14:textId="77777777" w:rsidR="00A33618" w:rsidRPr="00014DF6" w:rsidRDefault="00A33618" w:rsidP="00014DF6">
      <w:pPr>
        <w:jc w:val="center"/>
        <w:rPr>
          <w:sz w:val="28"/>
          <w:szCs w:val="24"/>
          <w:u w:val="single"/>
        </w:rPr>
      </w:pPr>
      <w:r w:rsidRPr="00014DF6">
        <w:rPr>
          <w:sz w:val="28"/>
          <w:szCs w:val="24"/>
          <w:u w:val="single"/>
        </w:rPr>
        <w:t>Prevention Tips for Homeowners:</w:t>
      </w:r>
    </w:p>
    <w:p w14:paraId="261C575D" w14:textId="77777777" w:rsidR="00A33618" w:rsidRPr="00A33618" w:rsidRDefault="00A33618" w:rsidP="00A33618">
      <w:pPr>
        <w:rPr>
          <w:sz w:val="24"/>
          <w:szCs w:val="24"/>
        </w:rPr>
      </w:pPr>
      <w:r w:rsidRPr="00A33618">
        <w:rPr>
          <w:sz w:val="24"/>
          <w:szCs w:val="24"/>
        </w:rPr>
        <w:t>▪Be alert for suspicious persons and vehicles in your neighborhood. If you see something suspicious, especially around dusk, call 9-1-1 and officers will respond to investigate.</w:t>
      </w:r>
    </w:p>
    <w:p w14:paraId="28505A96" w14:textId="620687DA" w:rsidR="00A33618" w:rsidRPr="00A33618" w:rsidRDefault="00A33618" w:rsidP="00A33618">
      <w:pPr>
        <w:rPr>
          <w:sz w:val="24"/>
          <w:szCs w:val="24"/>
        </w:rPr>
      </w:pPr>
      <w:r w:rsidRPr="00A33618">
        <w:rPr>
          <w:sz w:val="24"/>
          <w:szCs w:val="24"/>
        </w:rPr>
        <w:t>▪Keep your property well-lit. Utilize timers</w:t>
      </w:r>
      <w:r w:rsidR="00014DF6">
        <w:rPr>
          <w:sz w:val="24"/>
          <w:szCs w:val="24"/>
        </w:rPr>
        <w:t xml:space="preserve"> to automatically activate lights</w:t>
      </w:r>
      <w:r w:rsidRPr="00A33618">
        <w:rPr>
          <w:sz w:val="24"/>
          <w:szCs w:val="24"/>
        </w:rPr>
        <w:t xml:space="preserve">. </w:t>
      </w:r>
    </w:p>
    <w:p w14:paraId="51C24126" w14:textId="2F96AE75" w:rsidR="00A33618" w:rsidRPr="00A33618" w:rsidRDefault="00A33618" w:rsidP="00A33618">
      <w:pPr>
        <w:rPr>
          <w:sz w:val="24"/>
          <w:szCs w:val="24"/>
        </w:rPr>
      </w:pPr>
      <w:r w:rsidRPr="00A33618">
        <w:rPr>
          <w:sz w:val="24"/>
          <w:szCs w:val="24"/>
        </w:rPr>
        <w:t>▪Set your alarm. A hard-wired alarm will defeat a jamming device.</w:t>
      </w:r>
    </w:p>
    <w:p w14:paraId="244A378E" w14:textId="0529F795" w:rsidR="00A33618" w:rsidRPr="00A33618" w:rsidRDefault="00A33618" w:rsidP="00A33618">
      <w:pPr>
        <w:rPr>
          <w:sz w:val="24"/>
          <w:szCs w:val="24"/>
        </w:rPr>
      </w:pPr>
      <w:r w:rsidRPr="00A33618">
        <w:rPr>
          <w:sz w:val="24"/>
          <w:szCs w:val="24"/>
        </w:rPr>
        <w:t>▪Most surveillance camera systems will notify you if motion is detected on your property when you are not home.</w:t>
      </w:r>
      <w:r w:rsidR="00014DF6">
        <w:rPr>
          <w:sz w:val="24"/>
          <w:szCs w:val="24"/>
        </w:rPr>
        <w:t xml:space="preserve">  Contact 9</w:t>
      </w:r>
      <w:r w:rsidR="0012695E">
        <w:rPr>
          <w:sz w:val="24"/>
          <w:szCs w:val="24"/>
        </w:rPr>
        <w:t>-</w:t>
      </w:r>
      <w:r w:rsidR="00014DF6">
        <w:rPr>
          <w:sz w:val="24"/>
          <w:szCs w:val="24"/>
        </w:rPr>
        <w:t>1</w:t>
      </w:r>
      <w:r w:rsidR="0012695E">
        <w:rPr>
          <w:sz w:val="24"/>
          <w:szCs w:val="24"/>
        </w:rPr>
        <w:t>-</w:t>
      </w:r>
      <w:r w:rsidR="00014DF6">
        <w:rPr>
          <w:sz w:val="24"/>
          <w:szCs w:val="24"/>
        </w:rPr>
        <w:t xml:space="preserve">1 immediately. </w:t>
      </w:r>
    </w:p>
    <w:p w14:paraId="4E4219E0" w14:textId="06484382" w:rsidR="00A33618" w:rsidRPr="00A33618" w:rsidRDefault="00A33618" w:rsidP="00A33618">
      <w:pPr>
        <w:rPr>
          <w:sz w:val="24"/>
          <w:szCs w:val="24"/>
        </w:rPr>
      </w:pPr>
      <w:r w:rsidRPr="00A33618">
        <w:rPr>
          <w:sz w:val="24"/>
          <w:szCs w:val="24"/>
        </w:rPr>
        <w:t>▪Park a car visible in your driveway when you are not home.</w:t>
      </w:r>
      <w:r w:rsidR="00014DF6">
        <w:rPr>
          <w:sz w:val="24"/>
          <w:szCs w:val="24"/>
        </w:rPr>
        <w:t xml:space="preserve">  </w:t>
      </w:r>
    </w:p>
    <w:p w14:paraId="58E797AA" w14:textId="23F9E5D0" w:rsidR="00A33618" w:rsidRPr="00A33618" w:rsidRDefault="00A33618" w:rsidP="00A33618">
      <w:pPr>
        <w:rPr>
          <w:sz w:val="24"/>
          <w:szCs w:val="24"/>
        </w:rPr>
      </w:pPr>
      <w:r w:rsidRPr="00A33618">
        <w:rPr>
          <w:sz w:val="24"/>
          <w:szCs w:val="24"/>
        </w:rPr>
        <w:t xml:space="preserve">▪Burglars will normally target the master bedroom. </w:t>
      </w:r>
      <w:r w:rsidR="00014DF6">
        <w:rPr>
          <w:sz w:val="24"/>
          <w:szCs w:val="24"/>
        </w:rPr>
        <w:t>Secure</w:t>
      </w:r>
      <w:r w:rsidRPr="00A33618">
        <w:rPr>
          <w:sz w:val="24"/>
          <w:szCs w:val="24"/>
        </w:rPr>
        <w:t xml:space="preserve"> valuables in other areas of the home.</w:t>
      </w:r>
    </w:p>
    <w:p w14:paraId="47B2472C" w14:textId="77777777" w:rsidR="00A33618" w:rsidRPr="00A33618" w:rsidRDefault="00A33618" w:rsidP="00A33618">
      <w:pPr>
        <w:rPr>
          <w:sz w:val="24"/>
          <w:szCs w:val="24"/>
        </w:rPr>
      </w:pPr>
    </w:p>
    <w:p w14:paraId="1D614AD6" w14:textId="2078DE18" w:rsidR="00A33618" w:rsidRPr="00A33618" w:rsidRDefault="00014DF6" w:rsidP="00A33618">
      <w:pPr>
        <w:rPr>
          <w:sz w:val="24"/>
          <w:szCs w:val="24"/>
        </w:rPr>
      </w:pPr>
      <w:r>
        <w:rPr>
          <w:sz w:val="24"/>
          <w:szCs w:val="24"/>
        </w:rPr>
        <w:t>Please know that t</w:t>
      </w:r>
      <w:r w:rsidR="00A33618" w:rsidRPr="00A33618">
        <w:rPr>
          <w:sz w:val="24"/>
          <w:szCs w:val="24"/>
        </w:rPr>
        <w:t xml:space="preserve">he Abington Police Department will be conducting extra patrols and will be utilizing proactive surveillance activities in the area. Any additional questions or concerns can be addressed by Detective </w:t>
      </w:r>
      <w:r>
        <w:rPr>
          <w:sz w:val="24"/>
          <w:szCs w:val="24"/>
        </w:rPr>
        <w:t>Sergeant</w:t>
      </w:r>
      <w:r w:rsidR="00A33618" w:rsidRPr="00A33618">
        <w:rPr>
          <w:sz w:val="24"/>
          <w:szCs w:val="24"/>
        </w:rPr>
        <w:t xml:space="preserve"> </w:t>
      </w:r>
      <w:r>
        <w:rPr>
          <w:sz w:val="24"/>
          <w:szCs w:val="24"/>
        </w:rPr>
        <w:t>Troy Hummel</w:t>
      </w:r>
      <w:r w:rsidR="00A33618" w:rsidRPr="00A33618">
        <w:rPr>
          <w:sz w:val="24"/>
          <w:szCs w:val="24"/>
        </w:rPr>
        <w:t>, (267)536-111</w:t>
      </w:r>
      <w:r>
        <w:rPr>
          <w:sz w:val="24"/>
          <w:szCs w:val="24"/>
        </w:rPr>
        <w:t>1</w:t>
      </w:r>
      <w:r w:rsidR="00A33618" w:rsidRPr="00A33618">
        <w:rPr>
          <w:sz w:val="24"/>
          <w:szCs w:val="24"/>
        </w:rPr>
        <w:t xml:space="preserve">, </w:t>
      </w:r>
      <w:r>
        <w:rPr>
          <w:sz w:val="24"/>
          <w:szCs w:val="24"/>
        </w:rPr>
        <w:t>thummel</w:t>
      </w:r>
      <w:r w:rsidR="00A33618" w:rsidRPr="00A33618">
        <w:rPr>
          <w:sz w:val="24"/>
          <w:szCs w:val="24"/>
        </w:rPr>
        <w:t>@abingtonpa.gov</w:t>
      </w:r>
    </w:p>
    <w:p w14:paraId="54B47AC5" w14:textId="50756B7E" w:rsidR="00A33618" w:rsidRPr="00A33618" w:rsidRDefault="00A33618" w:rsidP="00A33618">
      <w:pPr>
        <w:rPr>
          <w:sz w:val="24"/>
          <w:szCs w:val="24"/>
        </w:rPr>
      </w:pPr>
    </w:p>
    <w:sectPr w:rsidR="00A33618" w:rsidRPr="00A33618" w:rsidSect="007F7E72">
      <w:headerReference w:type="first" r:id="rId6"/>
      <w:pgSz w:w="12240" w:h="15840" w:code="1"/>
      <w:pgMar w:top="720" w:right="720" w:bottom="1440"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1D244" w14:textId="77777777" w:rsidR="008B6086" w:rsidRDefault="008B6086" w:rsidP="00891563">
      <w:pPr>
        <w:spacing w:after="0" w:line="240" w:lineRule="auto"/>
      </w:pPr>
      <w:r>
        <w:separator/>
      </w:r>
    </w:p>
  </w:endnote>
  <w:endnote w:type="continuationSeparator" w:id="0">
    <w:p w14:paraId="430AF385" w14:textId="77777777" w:rsidR="008B6086" w:rsidRDefault="008B6086" w:rsidP="0089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A8C12" w14:textId="77777777" w:rsidR="008B6086" w:rsidRDefault="008B6086" w:rsidP="00891563">
      <w:pPr>
        <w:spacing w:after="0" w:line="240" w:lineRule="auto"/>
      </w:pPr>
      <w:r>
        <w:separator/>
      </w:r>
    </w:p>
  </w:footnote>
  <w:footnote w:type="continuationSeparator" w:id="0">
    <w:p w14:paraId="20B2B2E4" w14:textId="77777777" w:rsidR="008B6086" w:rsidRDefault="008B6086" w:rsidP="00891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2697"/>
      <w:gridCol w:w="1209"/>
      <w:gridCol w:w="1484"/>
      <w:gridCol w:w="2422"/>
      <w:gridCol w:w="1671"/>
    </w:tblGrid>
    <w:tr w:rsidR="00DD3B82" w14:paraId="2AA89F54" w14:textId="77777777" w:rsidTr="007F7E72">
      <w:tc>
        <w:tcPr>
          <w:tcW w:w="1596" w:type="dxa"/>
          <w:vMerge w:val="restart"/>
        </w:tcPr>
        <w:p w14:paraId="4615865B" w14:textId="77777777" w:rsidR="00DD3B82" w:rsidRDefault="00DD3B82" w:rsidP="00DD3B82">
          <w:pPr>
            <w:pStyle w:val="Header"/>
          </w:pPr>
          <w:r>
            <w:rPr>
              <w:noProof/>
            </w:rPr>
            <w:drawing>
              <wp:anchor distT="0" distB="0" distL="114300" distR="114300" simplePos="0" relativeHeight="251666432" behindDoc="0" locked="0" layoutInCell="1" allowOverlap="1" wp14:anchorId="6186B5A2" wp14:editId="376F8773">
                <wp:simplePos x="0" y="0"/>
                <wp:positionH relativeFrom="column">
                  <wp:posOffset>-65405</wp:posOffset>
                </wp:positionH>
                <wp:positionV relativeFrom="paragraph">
                  <wp:posOffset>-40005</wp:posOffset>
                </wp:positionV>
                <wp:extent cx="876300" cy="11318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D Patch_V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1131888"/>
                        </a:xfrm>
                        <a:prstGeom prst="rect">
                          <a:avLst/>
                        </a:prstGeom>
                      </pic:spPr>
                    </pic:pic>
                  </a:graphicData>
                </a:graphic>
              </wp:anchor>
            </w:drawing>
          </w:r>
        </w:p>
        <w:p w14:paraId="42D031CB" w14:textId="77777777" w:rsidR="00DD3B82" w:rsidRDefault="00DD3B82" w:rsidP="00DD3B82">
          <w:pPr>
            <w:pStyle w:val="Header"/>
          </w:pPr>
        </w:p>
        <w:p w14:paraId="4812FF54" w14:textId="77777777" w:rsidR="00DD3B82" w:rsidRDefault="00DD3B82" w:rsidP="00DD3B82">
          <w:pPr>
            <w:pStyle w:val="Header"/>
          </w:pPr>
        </w:p>
      </w:tc>
      <w:tc>
        <w:tcPr>
          <w:tcW w:w="7812" w:type="dxa"/>
          <w:gridSpan w:val="4"/>
        </w:tcPr>
        <w:p w14:paraId="1BDA1767" w14:textId="77777777" w:rsidR="00DD3B82" w:rsidRPr="00C75578" w:rsidRDefault="00DD3B82" w:rsidP="00DD3B82">
          <w:pPr>
            <w:pStyle w:val="Header"/>
            <w:jc w:val="center"/>
            <w:rPr>
              <w:rFonts w:ascii="Perpetua" w:hAnsi="Perpetua"/>
              <w:b/>
              <w:color w:val="002060"/>
              <w:sz w:val="40"/>
            </w:rPr>
          </w:pPr>
          <w:r w:rsidRPr="00C75578">
            <w:rPr>
              <w:rFonts w:ascii="Perpetua" w:hAnsi="Perpetua"/>
              <w:b/>
              <w:color w:val="002060"/>
              <w:sz w:val="40"/>
            </w:rPr>
            <w:t>Abington Township Police Department</w:t>
          </w:r>
        </w:p>
      </w:tc>
      <w:tc>
        <w:tcPr>
          <w:tcW w:w="1671" w:type="dxa"/>
          <w:vMerge w:val="restart"/>
        </w:tcPr>
        <w:p w14:paraId="18C094C0" w14:textId="77777777" w:rsidR="00DD3B82" w:rsidRDefault="00DD3B82" w:rsidP="00DD3B82">
          <w:pPr>
            <w:pStyle w:val="Header"/>
          </w:pPr>
          <w:r>
            <w:rPr>
              <w:noProof/>
            </w:rPr>
            <w:drawing>
              <wp:anchor distT="0" distB="0" distL="114300" distR="114300" simplePos="0" relativeHeight="251667456" behindDoc="0" locked="0" layoutInCell="1" allowOverlap="1" wp14:anchorId="0E55979E" wp14:editId="04A65308">
                <wp:simplePos x="0" y="0"/>
                <wp:positionH relativeFrom="column">
                  <wp:posOffset>-29210</wp:posOffset>
                </wp:positionH>
                <wp:positionV relativeFrom="paragraph">
                  <wp:posOffset>42545</wp:posOffset>
                </wp:positionV>
                <wp:extent cx="999211" cy="10071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ccred seal.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9211" cy="1007110"/>
                        </a:xfrm>
                        <a:prstGeom prst="rect">
                          <a:avLst/>
                        </a:prstGeom>
                      </pic:spPr>
                    </pic:pic>
                  </a:graphicData>
                </a:graphic>
                <wp14:sizeRelH relativeFrom="margin">
                  <wp14:pctWidth>0</wp14:pctWidth>
                </wp14:sizeRelH>
                <wp14:sizeRelV relativeFrom="margin">
                  <wp14:pctHeight>0</wp14:pctHeight>
                </wp14:sizeRelV>
              </wp:anchor>
            </w:drawing>
          </w:r>
        </w:p>
        <w:p w14:paraId="2F17446C" w14:textId="77777777" w:rsidR="00DD3B82" w:rsidRDefault="00DD3B82" w:rsidP="00DD3B82">
          <w:pPr>
            <w:pStyle w:val="Header"/>
          </w:pPr>
        </w:p>
      </w:tc>
    </w:tr>
    <w:tr w:rsidR="00DD3B82" w14:paraId="049B52B9" w14:textId="77777777" w:rsidTr="007F7E72">
      <w:tc>
        <w:tcPr>
          <w:tcW w:w="1596" w:type="dxa"/>
          <w:vMerge/>
        </w:tcPr>
        <w:p w14:paraId="21F526EB" w14:textId="77777777" w:rsidR="00DD3B82" w:rsidRDefault="00DD3B82" w:rsidP="00DD3B82">
          <w:pPr>
            <w:pStyle w:val="Header"/>
            <w:rPr>
              <w:noProof/>
            </w:rPr>
          </w:pPr>
        </w:p>
      </w:tc>
      <w:tc>
        <w:tcPr>
          <w:tcW w:w="7812" w:type="dxa"/>
          <w:gridSpan w:val="4"/>
        </w:tcPr>
        <w:p w14:paraId="54E2D133" w14:textId="77777777" w:rsidR="00DD3B82" w:rsidRPr="00C75578" w:rsidRDefault="00DD3B82" w:rsidP="00DD3B82">
          <w:pPr>
            <w:pStyle w:val="Header"/>
            <w:jc w:val="center"/>
            <w:rPr>
              <w:rFonts w:ascii="Perpetua" w:hAnsi="Perpetua"/>
              <w:b/>
              <w:color w:val="002060"/>
              <w:sz w:val="40"/>
            </w:rPr>
          </w:pPr>
          <w:r w:rsidRPr="00C75578">
            <w:rPr>
              <w:rFonts w:ascii="Perpetua" w:hAnsi="Perpetua"/>
              <w:color w:val="002060"/>
              <w:sz w:val="24"/>
            </w:rPr>
            <w:t>1166 Old York Road, Abington, PA 19001</w:t>
          </w:r>
        </w:p>
      </w:tc>
      <w:tc>
        <w:tcPr>
          <w:tcW w:w="1671" w:type="dxa"/>
          <w:vMerge/>
        </w:tcPr>
        <w:p w14:paraId="1C80647A" w14:textId="77777777" w:rsidR="00DD3B82" w:rsidRDefault="00DD3B82" w:rsidP="00DD3B82">
          <w:pPr>
            <w:pStyle w:val="Header"/>
            <w:rPr>
              <w:noProof/>
            </w:rPr>
          </w:pPr>
        </w:p>
      </w:tc>
    </w:tr>
    <w:tr w:rsidR="00DD3B82" w14:paraId="033F4316" w14:textId="77777777" w:rsidTr="007F7E72">
      <w:tc>
        <w:tcPr>
          <w:tcW w:w="1596" w:type="dxa"/>
          <w:vMerge/>
        </w:tcPr>
        <w:p w14:paraId="55C131BD" w14:textId="77777777" w:rsidR="00DD3B82" w:rsidRDefault="00DD3B82" w:rsidP="00DD3B82">
          <w:pPr>
            <w:pStyle w:val="Header"/>
          </w:pPr>
        </w:p>
      </w:tc>
      <w:tc>
        <w:tcPr>
          <w:tcW w:w="2697" w:type="dxa"/>
          <w:vAlign w:val="bottom"/>
        </w:tcPr>
        <w:p w14:paraId="6F9DF1C7" w14:textId="77777777" w:rsidR="00DD3B82" w:rsidRPr="00C75578" w:rsidRDefault="00DD3B82" w:rsidP="00DD3B82">
          <w:pPr>
            <w:pStyle w:val="Header"/>
            <w:rPr>
              <w:rFonts w:ascii="Perpetua" w:hAnsi="Perpetua"/>
              <w:color w:val="002060"/>
              <w:sz w:val="24"/>
            </w:rPr>
          </w:pPr>
          <w:r>
            <w:rPr>
              <w:rFonts w:ascii="Perpetua" w:hAnsi="Perpetua"/>
              <w:color w:val="002060"/>
              <w:sz w:val="24"/>
            </w:rPr>
            <w:t>Phone 267-536-1100</w:t>
          </w:r>
        </w:p>
      </w:tc>
      <w:tc>
        <w:tcPr>
          <w:tcW w:w="2693" w:type="dxa"/>
          <w:gridSpan w:val="2"/>
        </w:tcPr>
        <w:p w14:paraId="1951627F" w14:textId="77777777" w:rsidR="00DD3B82" w:rsidRPr="00C75578" w:rsidRDefault="00DD3B82" w:rsidP="00DD3B82">
          <w:pPr>
            <w:pStyle w:val="Header"/>
            <w:jc w:val="center"/>
            <w:rPr>
              <w:rFonts w:ascii="Perpetua" w:hAnsi="Perpetua"/>
              <w:color w:val="002060"/>
              <w:sz w:val="24"/>
            </w:rPr>
          </w:pPr>
          <w:r>
            <w:rPr>
              <w:rFonts w:ascii="Perpetua" w:hAnsi="Perpetua"/>
              <w:color w:val="002060"/>
              <w:sz w:val="24"/>
            </w:rPr>
            <w:t>www.abingtonpd.org</w:t>
          </w:r>
        </w:p>
      </w:tc>
      <w:tc>
        <w:tcPr>
          <w:tcW w:w="2422" w:type="dxa"/>
          <w:vAlign w:val="bottom"/>
        </w:tcPr>
        <w:p w14:paraId="623C57B5" w14:textId="77777777" w:rsidR="00DD3B82" w:rsidRPr="00C75578" w:rsidRDefault="00DD3B82" w:rsidP="00DD3B82">
          <w:pPr>
            <w:pStyle w:val="Header"/>
            <w:jc w:val="right"/>
            <w:rPr>
              <w:rFonts w:ascii="Perpetua" w:hAnsi="Perpetua"/>
              <w:color w:val="002060"/>
              <w:sz w:val="24"/>
            </w:rPr>
          </w:pPr>
          <w:r>
            <w:rPr>
              <w:rFonts w:ascii="Perpetua" w:hAnsi="Perpetua"/>
              <w:color w:val="002060"/>
              <w:sz w:val="24"/>
            </w:rPr>
            <w:t>Fax 267-536-1029</w:t>
          </w:r>
        </w:p>
      </w:tc>
      <w:tc>
        <w:tcPr>
          <w:tcW w:w="1671" w:type="dxa"/>
          <w:vMerge/>
        </w:tcPr>
        <w:p w14:paraId="3FFDB616" w14:textId="77777777" w:rsidR="00DD3B82" w:rsidRDefault="00DD3B82" w:rsidP="00DD3B82">
          <w:pPr>
            <w:pStyle w:val="Header"/>
          </w:pPr>
        </w:p>
      </w:tc>
    </w:tr>
    <w:tr w:rsidR="00DD3B82" w14:paraId="6EF68C90" w14:textId="77777777" w:rsidTr="007F7E72">
      <w:trPr>
        <w:trHeight w:val="339"/>
      </w:trPr>
      <w:tc>
        <w:tcPr>
          <w:tcW w:w="1596" w:type="dxa"/>
          <w:vMerge/>
        </w:tcPr>
        <w:p w14:paraId="2CFD5558" w14:textId="77777777" w:rsidR="00DD3B82" w:rsidRDefault="00DD3B82" w:rsidP="00DD3B82">
          <w:pPr>
            <w:pStyle w:val="Header"/>
          </w:pPr>
        </w:p>
      </w:tc>
      <w:tc>
        <w:tcPr>
          <w:tcW w:w="7812" w:type="dxa"/>
          <w:gridSpan w:val="4"/>
          <w:vAlign w:val="bottom"/>
        </w:tcPr>
        <w:p w14:paraId="0DBFED36" w14:textId="77777777" w:rsidR="00DD3B82" w:rsidRPr="00F67340" w:rsidRDefault="00DD3B82" w:rsidP="00DD3B82">
          <w:pPr>
            <w:pStyle w:val="Header"/>
            <w:jc w:val="center"/>
            <w:rPr>
              <w:rFonts w:ascii="Perpetua" w:hAnsi="Perpetua"/>
              <w:b/>
              <w:color w:val="002060"/>
              <w:sz w:val="8"/>
            </w:rPr>
          </w:pPr>
        </w:p>
        <w:p w14:paraId="16FBEBBD" w14:textId="77777777" w:rsidR="00DD3B82" w:rsidRPr="00C75578" w:rsidRDefault="00DD3B82" w:rsidP="00DD3B82">
          <w:pPr>
            <w:pStyle w:val="Header"/>
            <w:jc w:val="center"/>
            <w:rPr>
              <w:rFonts w:ascii="Perpetua" w:hAnsi="Perpetua"/>
              <w:b/>
              <w:sz w:val="24"/>
            </w:rPr>
          </w:pPr>
          <w:r w:rsidRPr="005F5801">
            <w:rPr>
              <w:rFonts w:ascii="Perpetua" w:hAnsi="Perpetua"/>
              <w:b/>
              <w:color w:val="002060"/>
              <w:sz w:val="28"/>
            </w:rPr>
            <w:t>Patrick Molloy, Chief of Police</w:t>
          </w:r>
        </w:p>
      </w:tc>
      <w:tc>
        <w:tcPr>
          <w:tcW w:w="1671" w:type="dxa"/>
          <w:vMerge/>
        </w:tcPr>
        <w:p w14:paraId="598F7133" w14:textId="77777777" w:rsidR="00DD3B82" w:rsidRDefault="00DD3B82" w:rsidP="00DD3B82">
          <w:pPr>
            <w:pStyle w:val="Header"/>
          </w:pPr>
        </w:p>
      </w:tc>
    </w:tr>
    <w:tr w:rsidR="00DD3B82" w14:paraId="4AD4D1F0" w14:textId="77777777" w:rsidTr="007F7E72">
      <w:trPr>
        <w:trHeight w:val="366"/>
      </w:trPr>
      <w:tc>
        <w:tcPr>
          <w:tcW w:w="1596" w:type="dxa"/>
          <w:vMerge/>
        </w:tcPr>
        <w:p w14:paraId="037B64C1" w14:textId="77777777" w:rsidR="00DD3B82" w:rsidRDefault="00DD3B82" w:rsidP="00DD3B82">
          <w:pPr>
            <w:pStyle w:val="Header"/>
          </w:pPr>
        </w:p>
      </w:tc>
      <w:tc>
        <w:tcPr>
          <w:tcW w:w="3906" w:type="dxa"/>
          <w:gridSpan w:val="2"/>
          <w:vAlign w:val="bottom"/>
        </w:tcPr>
        <w:p w14:paraId="2FD4FE15" w14:textId="77777777" w:rsidR="00DD3B82" w:rsidRPr="00075828" w:rsidRDefault="00DD3B82" w:rsidP="00DD3B82">
          <w:pPr>
            <w:pStyle w:val="Header"/>
            <w:rPr>
              <w:rFonts w:ascii="Perpetua" w:hAnsi="Perpetua"/>
              <w:color w:val="002060"/>
            </w:rPr>
          </w:pPr>
          <w:r w:rsidRPr="00647502">
            <w:rPr>
              <w:rFonts w:ascii="Perpetua" w:hAnsi="Perpetua"/>
              <w:color w:val="002060"/>
              <w:sz w:val="24"/>
            </w:rPr>
            <w:t>Christopher Porter, Deputy Chief</w:t>
          </w:r>
        </w:p>
      </w:tc>
      <w:tc>
        <w:tcPr>
          <w:tcW w:w="3906" w:type="dxa"/>
          <w:gridSpan w:val="2"/>
          <w:vAlign w:val="bottom"/>
        </w:tcPr>
        <w:p w14:paraId="1924276D" w14:textId="77777777" w:rsidR="00DD3B82" w:rsidRPr="00075828" w:rsidRDefault="00DD3B82" w:rsidP="00DD3B82">
          <w:pPr>
            <w:pStyle w:val="Header"/>
            <w:ind w:left="252"/>
            <w:jc w:val="right"/>
            <w:rPr>
              <w:rFonts w:ascii="Perpetua" w:hAnsi="Perpetua"/>
              <w:color w:val="002060"/>
            </w:rPr>
          </w:pPr>
          <w:r>
            <w:rPr>
              <w:rFonts w:ascii="Perpetua" w:hAnsi="Perpetua"/>
              <w:color w:val="002060"/>
            </w:rPr>
            <w:t>Edward Quinn, Deputy Chief</w:t>
          </w:r>
        </w:p>
      </w:tc>
      <w:tc>
        <w:tcPr>
          <w:tcW w:w="1671" w:type="dxa"/>
          <w:vMerge/>
        </w:tcPr>
        <w:p w14:paraId="1B093221" w14:textId="77777777" w:rsidR="00DD3B82" w:rsidRDefault="00DD3B82" w:rsidP="00DD3B82">
          <w:pPr>
            <w:pStyle w:val="Header"/>
          </w:pPr>
        </w:p>
      </w:tc>
    </w:tr>
  </w:tbl>
  <w:p w14:paraId="0DD85669" w14:textId="61856089" w:rsidR="00DD3B82" w:rsidRDefault="007F7E72">
    <w:pPr>
      <w:pStyle w:val="Header"/>
    </w:pPr>
    <w:r>
      <w:rPr>
        <w:noProof/>
      </w:rPr>
      <mc:AlternateContent>
        <mc:Choice Requires="wpg">
          <w:drawing>
            <wp:anchor distT="0" distB="0" distL="114300" distR="114300" simplePos="0" relativeHeight="251664384" behindDoc="1" locked="0" layoutInCell="1" allowOverlap="1" wp14:anchorId="26BE8F8C" wp14:editId="5EFDB828">
              <wp:simplePos x="0" y="0"/>
              <wp:positionH relativeFrom="page">
                <wp:posOffset>257175</wp:posOffset>
              </wp:positionH>
              <wp:positionV relativeFrom="paragraph">
                <wp:posOffset>160020</wp:posOffset>
              </wp:positionV>
              <wp:extent cx="7307580" cy="144780"/>
              <wp:effectExtent l="0" t="0" r="7620" b="762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7580" cy="144780"/>
                        <a:chOff x="967" y="-256"/>
                        <a:chExt cx="10505" cy="204"/>
                      </a:xfrm>
                    </wpg:grpSpPr>
                    <pic:pic xmlns:pic="http://schemas.openxmlformats.org/drawingml/2006/picture">
                      <pic:nvPicPr>
                        <pic:cNvPr id="2"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7" y="-256"/>
                          <a:ext cx="10505" cy="204"/>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3"/>
                      <wpg:cNvGrpSpPr>
                        <a:grpSpLocks/>
                      </wpg:cNvGrpSpPr>
                      <wpg:grpSpPr bwMode="auto">
                        <a:xfrm>
                          <a:off x="1035" y="-201"/>
                          <a:ext cx="10350" cy="30"/>
                          <a:chOff x="1035" y="-201"/>
                          <a:chExt cx="10350" cy="30"/>
                        </a:xfrm>
                      </wpg:grpSpPr>
                      <wps:wsp>
                        <wps:cNvPr id="4" name="Freeform 13"/>
                        <wps:cNvSpPr>
                          <a:spLocks/>
                        </wps:cNvSpPr>
                        <wps:spPr bwMode="auto">
                          <a:xfrm>
                            <a:off x="1035" y="-201"/>
                            <a:ext cx="10350" cy="30"/>
                          </a:xfrm>
                          <a:custGeom>
                            <a:avLst/>
                            <a:gdLst>
                              <a:gd name="T0" fmla="+- 0 1035 1035"/>
                              <a:gd name="T1" fmla="*/ T0 w 10350"/>
                              <a:gd name="T2" fmla="+- 0 -201 -201"/>
                              <a:gd name="T3" fmla="*/ -201 h 30"/>
                              <a:gd name="T4" fmla="+- 0 11385 1035"/>
                              <a:gd name="T5" fmla="*/ T4 w 10350"/>
                              <a:gd name="T6" fmla="+- 0 -171 -201"/>
                              <a:gd name="T7" fmla="*/ -171 h 30"/>
                            </a:gdLst>
                            <a:ahLst/>
                            <a:cxnLst>
                              <a:cxn ang="0">
                                <a:pos x="T1" y="T3"/>
                              </a:cxn>
                              <a:cxn ang="0">
                                <a:pos x="T5" y="T7"/>
                              </a:cxn>
                            </a:cxnLst>
                            <a:rect l="0" t="0" r="r" b="b"/>
                            <a:pathLst>
                              <a:path w="10350" h="30">
                                <a:moveTo>
                                  <a:pt x="0" y="0"/>
                                </a:moveTo>
                                <a:lnTo>
                                  <a:pt x="10350" y="30"/>
                                </a:lnTo>
                              </a:path>
                            </a:pathLst>
                          </a:custGeom>
                          <a:noFill/>
                          <a:ln w="25400">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4F534E6" id="Group 3" o:spid="_x0000_s1026" style="position:absolute;margin-left:20.25pt;margin-top:12.6pt;width:575.4pt;height:11.4pt;z-index:-251652096;mso-position-horizontal-relative:page" coordorigin="967,-256" coordsize="10505,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67;top:-256;width:10505;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">
                <v:imagedata r:id="rId4" o:title=""/>
              </v:shape>
              <v:group id="_x0000_s1028" style="position:absolute;left:1035;top:-201;width:10350;height:30" coordorigin="1035,-201" coordsize="103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3" o:spid="_x0000_s1029" style="position:absolute;left:1035;top:-201;width:10350;height:30;visibility:visible;mso-wrap-style:square;v-text-anchor:top" coordsize="103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" path="m,l10350,30e" filled="f" strokecolor="#001f5f" strokeweight="2pt">
                  <v:path arrowok="t" o:connecttype="custom" o:connectlocs="0,-201;10350,-171" o:connectangles="0,0"/>
                </v:shape>
              </v:group>
              <w10:wrap anchorx="page"/>
            </v:group>
          </w:pict>
        </mc:Fallback>
      </mc:AlternateContent>
    </w:r>
  </w:p>
  <w:p w14:paraId="6DD95818" w14:textId="554209F8" w:rsidR="00DD3B82" w:rsidRDefault="00DD3B82">
    <w:pPr>
      <w:pStyle w:val="Header"/>
    </w:pPr>
  </w:p>
  <w:p w14:paraId="6FBF1839" w14:textId="46264C91" w:rsidR="00DD3B82" w:rsidRDefault="00DD3B82">
    <w:pPr>
      <w:pStyle w:val="Header"/>
    </w:pPr>
  </w:p>
  <w:p w14:paraId="0BF8103A" w14:textId="77777777" w:rsidR="00DD3B82" w:rsidRDefault="00DD3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63"/>
    <w:rsid w:val="00002341"/>
    <w:rsid w:val="000121EC"/>
    <w:rsid w:val="00014DF6"/>
    <w:rsid w:val="000661E5"/>
    <w:rsid w:val="00080E84"/>
    <w:rsid w:val="00085057"/>
    <w:rsid w:val="000C128E"/>
    <w:rsid w:val="000D1212"/>
    <w:rsid w:val="00112FF5"/>
    <w:rsid w:val="001166B9"/>
    <w:rsid w:val="001264BC"/>
    <w:rsid w:val="0012695E"/>
    <w:rsid w:val="00135636"/>
    <w:rsid w:val="00157A37"/>
    <w:rsid w:val="00165315"/>
    <w:rsid w:val="00167269"/>
    <w:rsid w:val="001A2F0D"/>
    <w:rsid w:val="001C577F"/>
    <w:rsid w:val="002361DD"/>
    <w:rsid w:val="00247D8B"/>
    <w:rsid w:val="00280E50"/>
    <w:rsid w:val="002D16BC"/>
    <w:rsid w:val="003111A6"/>
    <w:rsid w:val="00322F26"/>
    <w:rsid w:val="003E6C66"/>
    <w:rsid w:val="00413E46"/>
    <w:rsid w:val="004142BF"/>
    <w:rsid w:val="004353C0"/>
    <w:rsid w:val="0045563F"/>
    <w:rsid w:val="0046697D"/>
    <w:rsid w:val="004A0142"/>
    <w:rsid w:val="004C61FE"/>
    <w:rsid w:val="00572ACB"/>
    <w:rsid w:val="00684528"/>
    <w:rsid w:val="006B0C01"/>
    <w:rsid w:val="006B4AAD"/>
    <w:rsid w:val="006C2A40"/>
    <w:rsid w:val="007648BD"/>
    <w:rsid w:val="0076654B"/>
    <w:rsid w:val="007B587E"/>
    <w:rsid w:val="007F7E72"/>
    <w:rsid w:val="00812E50"/>
    <w:rsid w:val="0086387D"/>
    <w:rsid w:val="00866FC4"/>
    <w:rsid w:val="00885CAA"/>
    <w:rsid w:val="00891563"/>
    <w:rsid w:val="008B2560"/>
    <w:rsid w:val="008B6086"/>
    <w:rsid w:val="008C7949"/>
    <w:rsid w:val="008D64E1"/>
    <w:rsid w:val="008E31C2"/>
    <w:rsid w:val="00922883"/>
    <w:rsid w:val="00924409"/>
    <w:rsid w:val="009677B7"/>
    <w:rsid w:val="00970C1E"/>
    <w:rsid w:val="00A33618"/>
    <w:rsid w:val="00A75F9F"/>
    <w:rsid w:val="00B1322F"/>
    <w:rsid w:val="00B44B79"/>
    <w:rsid w:val="00B62FDC"/>
    <w:rsid w:val="00B800E3"/>
    <w:rsid w:val="00B80DDF"/>
    <w:rsid w:val="00BA235B"/>
    <w:rsid w:val="00BC21EE"/>
    <w:rsid w:val="00C052CB"/>
    <w:rsid w:val="00C660BE"/>
    <w:rsid w:val="00CC781A"/>
    <w:rsid w:val="00CF5B05"/>
    <w:rsid w:val="00D267CF"/>
    <w:rsid w:val="00D328B8"/>
    <w:rsid w:val="00DA4E59"/>
    <w:rsid w:val="00DD3B82"/>
    <w:rsid w:val="00E148D9"/>
    <w:rsid w:val="00E70ED8"/>
    <w:rsid w:val="00E7685B"/>
    <w:rsid w:val="00EA2785"/>
    <w:rsid w:val="00F50275"/>
    <w:rsid w:val="00F67340"/>
    <w:rsid w:val="00F8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5AF81"/>
  <w15:chartTrackingRefBased/>
  <w15:docId w15:val="{B2B5D902-61CF-4EC8-BF48-10C72E87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40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6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91563"/>
  </w:style>
  <w:style w:type="paragraph" w:styleId="Footer">
    <w:name w:val="footer"/>
    <w:basedOn w:val="Normal"/>
    <w:link w:val="FooterChar"/>
    <w:uiPriority w:val="99"/>
    <w:unhideWhenUsed/>
    <w:rsid w:val="0089156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91563"/>
  </w:style>
  <w:style w:type="table" w:styleId="TableGrid">
    <w:name w:val="Table Grid"/>
    <w:basedOn w:val="TableNormal"/>
    <w:uiPriority w:val="39"/>
    <w:rsid w:val="0089156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60BE"/>
    <w:rPr>
      <w:color w:val="0563C1" w:themeColor="hyperlink"/>
      <w:u w:val="single"/>
    </w:rPr>
  </w:style>
  <w:style w:type="character" w:styleId="UnresolvedMention">
    <w:name w:val="Unresolved Mention"/>
    <w:basedOn w:val="DefaultParagraphFont"/>
    <w:uiPriority w:val="99"/>
    <w:semiHidden/>
    <w:unhideWhenUsed/>
    <w:rsid w:val="00C660BE"/>
    <w:rPr>
      <w:color w:val="605E5C"/>
      <w:shd w:val="clear" w:color="auto" w:fill="E1DFDD"/>
    </w:rPr>
  </w:style>
  <w:style w:type="paragraph" w:styleId="NoSpacing">
    <w:name w:val="No Spacing"/>
    <w:uiPriority w:val="1"/>
    <w:qFormat/>
    <w:rsid w:val="00924409"/>
    <w:pPr>
      <w:spacing w:after="0" w:line="240" w:lineRule="auto"/>
    </w:pPr>
    <w:rPr>
      <w:rFonts w:ascii="Calibri" w:eastAsia="Calibri" w:hAnsi="Calibri" w:cs="Times New Roman"/>
    </w:rPr>
  </w:style>
  <w:style w:type="paragraph" w:styleId="ListParagraph">
    <w:name w:val="List Paragraph"/>
    <w:basedOn w:val="Normal"/>
    <w:uiPriority w:val="34"/>
    <w:qFormat/>
    <w:rsid w:val="00435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0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 Gargan</dc:creator>
  <cp:keywords/>
  <dc:description/>
  <cp:lastModifiedBy>Troy Hummel</cp:lastModifiedBy>
  <cp:revision>13</cp:revision>
  <cp:lastPrinted>2024-11-25T21:50:00Z</cp:lastPrinted>
  <dcterms:created xsi:type="dcterms:W3CDTF">2024-11-25T21:39:00Z</dcterms:created>
  <dcterms:modified xsi:type="dcterms:W3CDTF">2024-11-26T01:02:00Z</dcterms:modified>
</cp:coreProperties>
</file>